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4C4D" w14:textId="77777777" w:rsidR="00326553" w:rsidRDefault="00326553" w:rsidP="00326553">
      <w:pPr>
        <w:pStyle w:val="Titre1"/>
      </w:pPr>
      <w:r>
        <w:t xml:space="preserve">Règlement arbitral en </w:t>
      </w:r>
      <w:proofErr w:type="gramStart"/>
      <w:r>
        <w:t>résumé:</w:t>
      </w:r>
      <w:proofErr w:type="gramEnd"/>
    </w:p>
    <w:p w14:paraId="05C32175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La procédure du règlement arbitral a été activée le 1er mars 2023. L’arbitre désignée, Annick Morel, a remis le 24 avril au ministre de la Santé. En voici les mesures :</w:t>
      </w:r>
    </w:p>
    <w:p w14:paraId="29E7462B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1)Revalorisation de la consultation </w:t>
      </w:r>
    </w:p>
    <w:p w14:paraId="287BB019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</w:rPr>
        <w:t xml:space="preserve">revalorisation de 1,50 euros du tarif des consultations : réunion MG : 31,10 euros (sauf s’il y a indexation DOM ?) </w:t>
      </w:r>
      <w:proofErr w:type="spellStart"/>
      <w:r>
        <w:rPr>
          <w:rFonts w:eastAsia="Times New Roman"/>
        </w:rPr>
        <w:t>Spe</w:t>
      </w:r>
      <w:proofErr w:type="spellEnd"/>
      <w:r>
        <w:rPr>
          <w:rFonts w:eastAsia="Times New Roman"/>
        </w:rPr>
        <w:t xml:space="preserve"> : 33 euros.</w:t>
      </w:r>
    </w:p>
    <w:p w14:paraId="2C1F65B5" w14:textId="77777777" w:rsidR="00326553" w:rsidRDefault="00326553" w:rsidP="00326553">
      <w:pPr>
        <w:rPr>
          <w:rFonts w:eastAsia="Times New Roman"/>
        </w:rPr>
      </w:pPr>
      <w:proofErr w:type="gramStart"/>
      <w:r>
        <w:rPr>
          <w:rFonts w:eastAsia="Times New Roman"/>
        </w:rPr>
        <w:t>Effectif:</w:t>
      </w:r>
      <w:proofErr w:type="gramEnd"/>
      <w:r>
        <w:rPr>
          <w:rFonts w:eastAsia="Times New Roman"/>
        </w:rPr>
        <w:t xml:space="preserve"> 6 mois après l'entrée en vigueur du règlement.</w:t>
      </w:r>
    </w:p>
    <w:p w14:paraId="4B8D9430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>3)Assistant médicaux</w:t>
      </w:r>
    </w:p>
    <w:p w14:paraId="117AE190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 xml:space="preserve">-Le dispositif plus </w:t>
      </w:r>
      <w:proofErr w:type="gramStart"/>
      <w:r>
        <w:rPr>
          <w:rFonts w:eastAsia="Times New Roman"/>
        </w:rPr>
        <w:t>simple:</w:t>
      </w:r>
      <w:proofErr w:type="gramEnd"/>
      <w:r>
        <w:rPr>
          <w:rFonts w:eastAsia="Times New Roman"/>
        </w:rPr>
        <w:t xml:space="preserve"> soutien financier pérenne et aide possible pour un recrutement à temps plein sur l’ensemble du territoire. </w:t>
      </w:r>
    </w:p>
    <w:p w14:paraId="322C08E9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-</w:t>
      </w:r>
      <w:proofErr w:type="gramStart"/>
      <w:r>
        <w:rPr>
          <w:rFonts w:eastAsia="Times New Roman"/>
        </w:rPr>
        <w:t>Effectif:</w:t>
      </w:r>
      <w:proofErr w:type="gramEnd"/>
      <w:r>
        <w:rPr>
          <w:rFonts w:eastAsia="Times New Roman"/>
        </w:rPr>
        <w:t xml:space="preserve"> dès l’entrée en vigueur du règlement arbitral. </w:t>
      </w:r>
    </w:p>
    <w:p w14:paraId="5E5EA3F1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 xml:space="preserve">-Pour </w:t>
      </w:r>
      <w:proofErr w:type="gramStart"/>
      <w:r>
        <w:rPr>
          <w:rFonts w:eastAsia="Times New Roman"/>
        </w:rPr>
        <w:t>les anciens contrat</w:t>
      </w:r>
      <w:proofErr w:type="gramEnd"/>
      <w:r>
        <w:rPr>
          <w:rFonts w:eastAsia="Times New Roman"/>
        </w:rPr>
        <w:t xml:space="preserve"> soit poursuite jusqu’à terme ou bascule vers nouveau dispositif.</w:t>
      </w:r>
    </w:p>
    <w:p w14:paraId="6FC43176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4)Patient ALD sans MT </w:t>
      </w:r>
    </w:p>
    <w:p w14:paraId="54AA5EB2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 xml:space="preserve">-1 ère consultation pour un médecin acceptant de devenir le MT d’un patient en ALD : 60 euros </w:t>
      </w:r>
    </w:p>
    <w:p w14:paraId="26FFC2FC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-</w:t>
      </w:r>
      <w:proofErr w:type="gramStart"/>
      <w:r>
        <w:rPr>
          <w:rFonts w:eastAsia="Times New Roman"/>
        </w:rPr>
        <w:t>Effectif:</w:t>
      </w:r>
      <w:proofErr w:type="gramEnd"/>
      <w:r>
        <w:rPr>
          <w:rFonts w:eastAsia="Times New Roman"/>
        </w:rPr>
        <w:t xml:space="preserve"> courant mois de Mai 2023.</w:t>
      </w:r>
    </w:p>
    <w:p w14:paraId="3CE7FBBD" w14:textId="77777777" w:rsidR="00326553" w:rsidRDefault="00326553" w:rsidP="00326553">
      <w:pPr>
        <w:pStyle w:val="Titre2"/>
      </w:pPr>
      <w:r>
        <w:t>5)Prise en charge des soins non programmés</w:t>
      </w:r>
    </w:p>
    <w:p w14:paraId="2AB1525C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 xml:space="preserve">-Majoration 15 euros (sur demande de la régulation) et 100 euros/heure pour les régulateurs. </w:t>
      </w:r>
    </w:p>
    <w:p w14:paraId="6FB15EF2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-Effectif : dès l’entrée en vigueur du règlement arbitral.</w:t>
      </w:r>
    </w:p>
    <w:p w14:paraId="02946DB8" w14:textId="77777777" w:rsidR="00326553" w:rsidRDefault="00326553" w:rsidP="00326553">
      <w:pPr>
        <w:pStyle w:val="Titre2"/>
      </w:pPr>
      <w:r>
        <w:t>6)Accompagnement des patients fragiles</w:t>
      </w:r>
    </w:p>
    <w:p w14:paraId="1341CC71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-Le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forfait patientèle médecin traitant (FPMT) 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</w:rPr>
        <w:t>4 euros par patient pour les moins 80 ans en ALD et les patients de plus de 80 ans.</w:t>
      </w:r>
    </w:p>
    <w:p w14:paraId="5E4CBF0D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-Effectif : à compter de 2024.</w:t>
      </w:r>
    </w:p>
    <w:p w14:paraId="414A48D0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</w:rPr>
        <w:t>-suppression de la limite actuelle de 4 visites longues aux patients en soins palliatifs.</w:t>
      </w:r>
    </w:p>
    <w:p w14:paraId="59D82D66" w14:textId="77777777" w:rsidR="00326553" w:rsidRDefault="00326553" w:rsidP="00326553">
      <w:pPr>
        <w:pStyle w:val="Titre2"/>
      </w:pPr>
      <w:r>
        <w:t>7)Évolutions techniques</w:t>
      </w:r>
    </w:p>
    <w:p w14:paraId="55529A17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</w:rPr>
        <w:t>Simplification de la transmission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des feuilles de soins en cas d’impossibilité de produire des feuilles de soins sécurisées</w:t>
      </w:r>
    </w:p>
    <w:p w14:paraId="5CEE3DBE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</w:rPr>
        <w:t>Prise en compte des années de docteurs juniors pour l'accès au secteur 2 : la phase 3 validée du 3e cycle des études de médecine est comptabilisée à raison d'une année pour l'obtention du titre d'ancien assistant spécialiste des hôpitaux.</w:t>
      </w:r>
    </w:p>
    <w:p w14:paraId="3AC3969D" w14:textId="77777777" w:rsidR="00326553" w:rsidRDefault="00326553" w:rsidP="00326553">
      <w:pPr>
        <w:rPr>
          <w:rFonts w:eastAsia="Times New Roman"/>
        </w:rPr>
      </w:pPr>
      <w:r>
        <w:rPr>
          <w:rFonts w:eastAsia="Times New Roman"/>
          <w:b/>
          <w:bCs/>
        </w:rPr>
        <w:t>-</w:t>
      </w:r>
      <w:r>
        <w:rPr>
          <w:rFonts w:eastAsia="Times New Roman"/>
        </w:rPr>
        <w:t>Modification du forfait structure pour l’exercice 2023 : l’exercice coordonné ne sera plus dans le volet socle et certaines cibles associées au 2e volet du forfait structure seront revues à la baisse pour tenir compte d’une montée en charge plus progressive de certains outils</w:t>
      </w:r>
      <w:proofErr w:type="gramStart"/>
      <w:r>
        <w:rPr>
          <w:rFonts w:eastAsia="Times New Roman"/>
        </w:rPr>
        <w:t xml:space="preserve"> :protocole</w:t>
      </w:r>
      <w:proofErr w:type="gramEnd"/>
      <w:r>
        <w:rPr>
          <w:rFonts w:eastAsia="Times New Roman"/>
        </w:rPr>
        <w:t xml:space="preserve"> de soins électronique pour les ALD, prescription électronique de transports, déclaration simplifiée de grossesse en ligne et ordonnances numériques.</w:t>
      </w:r>
    </w:p>
    <w:p w14:paraId="3B9D1395" w14:textId="77777777" w:rsidR="009179E6" w:rsidRPr="009179E6" w:rsidRDefault="009179E6"/>
    <w:sectPr w:rsidR="009179E6" w:rsidRPr="009179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E6"/>
    <w:rsid w:val="002B3A9B"/>
    <w:rsid w:val="00326553"/>
    <w:rsid w:val="009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FC59"/>
  <w15:chartTrackingRefBased/>
  <w15:docId w15:val="{D4F6B37F-CB65-4A4C-8DF9-76D0594D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3"/>
    <w:pPr>
      <w:spacing w:after="0" w:line="240" w:lineRule="auto"/>
    </w:pPr>
    <w:rPr>
      <w:rFonts w:eastAsiaTheme="minorEastAsia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326553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326553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553"/>
    <w:rPr>
      <w:rFonts w:ascii="Calibri" w:eastAsia="Times New Roman" w:hAnsi="Calibri" w:cs="Calibri"/>
      <w:b/>
      <w:bCs/>
      <w:kern w:val="36"/>
      <w:sz w:val="48"/>
      <w:szCs w:val="4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26553"/>
    <w:rPr>
      <w:rFonts w:ascii="Calibri" w:eastAsia="Times New Roman" w:hAnsi="Calibri" w:cs="Calibri"/>
      <w:b/>
      <w:bCs/>
      <w:sz w:val="36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1866</Characters>
  <Application>Microsoft Office Word</Application>
  <DocSecurity>0</DocSecurity>
  <Lines>15</Lines>
  <Paragraphs>4</Paragraphs>
  <ScaleCrop>false</ScaleCrop>
  <Company>HP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faizal Hossenbocus</dc:creator>
  <cp:keywords/>
  <dc:description/>
  <cp:lastModifiedBy>faizal Hossenbocus</cp:lastModifiedBy>
  <cp:revision>2</cp:revision>
  <dcterms:created xsi:type="dcterms:W3CDTF">2023-05-01T19:10:00Z</dcterms:created>
  <dcterms:modified xsi:type="dcterms:W3CDTF">2023-05-01T19:10:00Z</dcterms:modified>
</cp:coreProperties>
</file>